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FA07" w14:textId="77777777" w:rsidR="00EE1470" w:rsidRDefault="00EE1470" w:rsidP="00EE1470">
      <w:pPr>
        <w:pStyle w:val="Geenafstand"/>
        <w:ind w:left="5664"/>
        <w:jc w:val="both"/>
        <w:rPr>
          <w:rFonts w:cstheme="minorHAnsi"/>
        </w:rPr>
      </w:pPr>
      <w:r>
        <w:rPr>
          <w:rFonts w:cstheme="minorHAnsi"/>
          <w:noProof/>
          <w:lang w:eastAsia="nl-NL"/>
        </w:rPr>
        <w:drawing>
          <wp:anchor distT="0" distB="0" distL="114300" distR="114300" simplePos="0" relativeHeight="251658240" behindDoc="0" locked="0" layoutInCell="1" allowOverlap="1" wp14:anchorId="3A96791D" wp14:editId="7DEB6C95">
            <wp:simplePos x="0" y="0"/>
            <wp:positionH relativeFrom="column">
              <wp:posOffset>-434340</wp:posOffset>
            </wp:positionH>
            <wp:positionV relativeFrom="paragraph">
              <wp:posOffset>-274320</wp:posOffset>
            </wp:positionV>
            <wp:extent cx="1942465" cy="406653"/>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2465" cy="406653"/>
                    </a:xfrm>
                    <a:prstGeom prst="rect">
                      <a:avLst/>
                    </a:prstGeom>
                    <a:noFill/>
                  </pic:spPr>
                </pic:pic>
              </a:graphicData>
            </a:graphic>
          </wp:anchor>
        </w:drawing>
      </w:r>
    </w:p>
    <w:p w14:paraId="714CB7DB" w14:textId="77777777" w:rsidR="00EE1470" w:rsidRDefault="00EE1470" w:rsidP="00EE1470">
      <w:pPr>
        <w:pStyle w:val="Geenafstand"/>
        <w:jc w:val="both"/>
        <w:rPr>
          <w:rFonts w:cstheme="minorHAnsi"/>
        </w:rPr>
      </w:pPr>
    </w:p>
    <w:p w14:paraId="0634E258" w14:textId="77777777" w:rsidR="0024435C" w:rsidRPr="00DF4DAB" w:rsidRDefault="0024435C" w:rsidP="0024435C">
      <w:pPr>
        <w:rPr>
          <w:rFonts w:ascii="Aptos Narrow" w:hAnsi="Aptos Narrow"/>
        </w:rPr>
      </w:pPr>
    </w:p>
    <w:tbl>
      <w:tblPr>
        <w:tblStyle w:val="Tabelraster"/>
        <w:tblW w:w="0" w:type="auto"/>
        <w:tblLook w:val="04A0" w:firstRow="1" w:lastRow="0" w:firstColumn="1" w:lastColumn="0" w:noHBand="0" w:noVBand="1"/>
      </w:tblPr>
      <w:tblGrid>
        <w:gridCol w:w="9021"/>
      </w:tblGrid>
      <w:tr w:rsidR="0024435C" w:rsidRPr="00DF4DAB" w14:paraId="625EBB5D" w14:textId="77777777" w:rsidTr="00DB1174">
        <w:tc>
          <w:tcPr>
            <w:tcW w:w="9062" w:type="dxa"/>
            <w:tcBorders>
              <w:top w:val="nil"/>
              <w:left w:val="single" w:sz="4" w:space="0" w:color="FFC000"/>
              <w:bottom w:val="nil"/>
              <w:right w:val="nil"/>
            </w:tcBorders>
          </w:tcPr>
          <w:p w14:paraId="6D1ABB45"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Beste broeders &amp; zusters van de NGK De Pelgrim,</w:t>
            </w:r>
            <w:r w:rsidRPr="00EF3132">
              <w:rPr>
                <w:rFonts w:ascii="Aptos Narrow" w:hAnsi="Aptos Narrow" w:cstheme="minorHAnsi"/>
                <w:noProof/>
                <w:lang w:eastAsia="nl-NL"/>
              </w:rPr>
              <w:t xml:space="preserve"> </w:t>
            </w:r>
          </w:p>
          <w:p w14:paraId="358F320A" w14:textId="77777777" w:rsidR="00EF3132" w:rsidRPr="00EF3132" w:rsidRDefault="00EF3132" w:rsidP="00EF3132">
            <w:pPr>
              <w:pStyle w:val="Geenafstand"/>
              <w:jc w:val="both"/>
              <w:rPr>
                <w:rFonts w:ascii="Aptos Narrow" w:hAnsi="Aptos Narrow" w:cstheme="minorHAnsi"/>
              </w:rPr>
            </w:pPr>
          </w:p>
          <w:p w14:paraId="517F79BB"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 xml:space="preserve">Voor jullie ligt de Geefbrief van 2025. In de Geefbrief leggen we uit waarom we een financiële bijdrage van de gemeente nodig hebben en waaraan jouw bijdrage (vaste vrijwillige bijdrage, VVB) over 2025 wordt besteed. </w:t>
            </w:r>
          </w:p>
          <w:p w14:paraId="226DDB72" w14:textId="77777777" w:rsidR="00EF3132" w:rsidRPr="00EF3132" w:rsidRDefault="00EF3132" w:rsidP="00EF3132">
            <w:pPr>
              <w:pStyle w:val="Geenafstand"/>
              <w:jc w:val="both"/>
              <w:rPr>
                <w:rFonts w:ascii="Aptos Narrow" w:hAnsi="Aptos Narrow" w:cstheme="minorHAnsi"/>
              </w:rPr>
            </w:pPr>
          </w:p>
          <w:p w14:paraId="6B885617" w14:textId="77777777" w:rsidR="00EF3132" w:rsidRPr="00EF3132" w:rsidRDefault="00EF3132" w:rsidP="00EF3132">
            <w:pPr>
              <w:pStyle w:val="Geenafstand"/>
              <w:jc w:val="both"/>
              <w:rPr>
                <w:rFonts w:ascii="Aptos Narrow" w:hAnsi="Aptos Narrow"/>
                <w:b/>
                <w:bCs/>
                <w:color w:val="7030A0"/>
              </w:rPr>
            </w:pPr>
            <w:r w:rsidRPr="00EF3132">
              <w:rPr>
                <w:rFonts w:ascii="Aptos Narrow" w:hAnsi="Aptos Narrow"/>
                <w:b/>
                <w:bCs/>
                <w:color w:val="7030A0"/>
              </w:rPr>
              <w:t xml:space="preserve">Samenvatting </w:t>
            </w:r>
          </w:p>
          <w:p w14:paraId="685B9A9A"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Iedereen die lid is van onze gemeente, krijgt de vraag om een vaste financiële bijdrage te leveren. Die bijdrage wordt gebruikt om alle activiteiten van de kerk te betalen.</w:t>
            </w:r>
          </w:p>
          <w:p w14:paraId="1D46F5AA"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 xml:space="preserve">Om te weten hoeveel geld we kunnen besteden, vragen we </w:t>
            </w:r>
            <w:r w:rsidRPr="00EF3132">
              <w:rPr>
                <w:rFonts w:ascii="Aptos Narrow" w:hAnsi="Aptos Narrow" w:cstheme="minorHAnsi"/>
                <w:bCs/>
              </w:rPr>
              <w:t xml:space="preserve">je aan te geven welk bedrag je op maand- of jaarbasis zou willen geven. </w:t>
            </w:r>
            <w:r w:rsidRPr="00EF3132">
              <w:rPr>
                <w:rFonts w:ascii="Aptos Narrow" w:hAnsi="Aptos Narrow" w:cstheme="minorHAnsi"/>
              </w:rPr>
              <w:t xml:space="preserve">Het is fijn als je maandelijks geeft. </w:t>
            </w:r>
            <w:r w:rsidRPr="00EF3132">
              <w:rPr>
                <w:rFonts w:ascii="Aptos Narrow" w:hAnsi="Aptos Narrow" w:cstheme="minorHAnsi"/>
                <w:bCs/>
              </w:rPr>
              <w:t>Je kunt geven via automatische incasso (bij voorkeur) of zelf uw gift overmaken. Ga je via incasso geven, dan zal de penningmeester een aantal gegevens bij je opvragen.  Als je zelf gaat overboeken, denk er dan aan om je periodieke overboeking aan te zetten.</w:t>
            </w:r>
            <w:r w:rsidRPr="00EF3132">
              <w:rPr>
                <w:rFonts w:ascii="Aptos Narrow" w:hAnsi="Aptos Narrow" w:cstheme="minorHAnsi"/>
                <w:b/>
                <w:bCs/>
              </w:rPr>
              <w:t xml:space="preserve"> Je kunt je bijdrage overmaken naar IBAN NL08 SNSB 0908676905 ten name van NGK Ede De Pelgrim en onder vermelding van ‘VVB 2025’. </w:t>
            </w:r>
          </w:p>
          <w:p w14:paraId="464B4DEE" w14:textId="77777777" w:rsidR="00EF3132" w:rsidRPr="00EF3132" w:rsidRDefault="00EF3132" w:rsidP="00EF3132">
            <w:pPr>
              <w:pStyle w:val="Geenafstand"/>
              <w:jc w:val="both"/>
              <w:rPr>
                <w:rFonts w:ascii="Aptos Narrow" w:hAnsi="Aptos Narrow" w:cstheme="minorHAnsi"/>
              </w:rPr>
            </w:pPr>
          </w:p>
          <w:p w14:paraId="51F96EC3" w14:textId="77777777" w:rsidR="00EF3132" w:rsidRPr="00EF3132" w:rsidRDefault="00EF3132" w:rsidP="00EF3132">
            <w:pPr>
              <w:pStyle w:val="Geenafstand"/>
              <w:jc w:val="both"/>
              <w:rPr>
                <w:rFonts w:ascii="Aptos Narrow" w:hAnsi="Aptos Narrow" w:cstheme="minorHAnsi"/>
                <w:bCs/>
              </w:rPr>
            </w:pPr>
            <w:r w:rsidRPr="00EF3132">
              <w:rPr>
                <w:rFonts w:ascii="Aptos Narrow" w:hAnsi="Aptos Narrow" w:cstheme="minorHAnsi"/>
              </w:rPr>
              <w:t>Er is dit jaar naar verwachting genoeg VVB toegezegd om het plan (de begroting 2025) uit te kunnen voeren. Maar we zien dat de kosten zijn gestegen, vooral door de inflatie.  Onze oproep is om de VVB ook dit jaar niet te vergeten. En we willen jullie vragen iets meer VVB (1.5%) te geven om de inflatie op onze kosten deels te compenseren. De vaste kosten gaan voor onze gemeenschap immers gewoon door.</w:t>
            </w:r>
            <w:r w:rsidRPr="00EF3132">
              <w:rPr>
                <w:rFonts w:ascii="Aptos Narrow" w:hAnsi="Aptos Narrow" w:cstheme="minorHAnsi"/>
                <w:b/>
                <w:bCs/>
              </w:rPr>
              <w:t xml:space="preserve"> </w:t>
            </w:r>
          </w:p>
          <w:p w14:paraId="691B1DBB" w14:textId="77777777" w:rsidR="00EF3132" w:rsidRPr="00EF3132" w:rsidRDefault="00EF3132" w:rsidP="00EF3132">
            <w:pPr>
              <w:pStyle w:val="Geenafstand"/>
              <w:jc w:val="both"/>
              <w:rPr>
                <w:rFonts w:ascii="Aptos Narrow" w:hAnsi="Aptos Narrow" w:cstheme="minorHAnsi"/>
                <w:b/>
                <w:bCs/>
              </w:rPr>
            </w:pPr>
          </w:p>
          <w:p w14:paraId="5050888B" w14:textId="77777777" w:rsidR="00EF3132" w:rsidRPr="00EF3132" w:rsidRDefault="00EF3132" w:rsidP="00EF3132">
            <w:pPr>
              <w:pStyle w:val="Geenafstand"/>
              <w:jc w:val="both"/>
              <w:rPr>
                <w:rFonts w:ascii="Aptos Narrow" w:hAnsi="Aptos Narrow" w:cstheme="minorHAnsi"/>
                <w:bCs/>
              </w:rPr>
            </w:pPr>
            <w:r w:rsidRPr="00EF3132">
              <w:rPr>
                <w:rFonts w:ascii="Aptos Narrow" w:hAnsi="Aptos Narrow" w:cstheme="minorHAnsi"/>
                <w:bCs/>
              </w:rPr>
              <w:t>De diaconie heeft een apart rekeningnummer, IBAN NL46 INGB 0007153524. De diaconie is grotendeels afhankelijk van de giften bij de collecte.</w:t>
            </w:r>
          </w:p>
          <w:p w14:paraId="3C930EC5" w14:textId="77777777" w:rsidR="00EF3132" w:rsidRPr="00EF3132" w:rsidRDefault="00EF3132" w:rsidP="00EF3132">
            <w:pPr>
              <w:pStyle w:val="Geenafstand"/>
              <w:jc w:val="both"/>
              <w:rPr>
                <w:rFonts w:ascii="Aptos Narrow" w:hAnsi="Aptos Narrow" w:cstheme="minorHAnsi"/>
                <w:bCs/>
              </w:rPr>
            </w:pPr>
          </w:p>
          <w:p w14:paraId="70AA5FF9" w14:textId="77777777" w:rsidR="00EF3132" w:rsidRPr="00EF3132" w:rsidRDefault="00EF3132" w:rsidP="00EF3132">
            <w:pPr>
              <w:pStyle w:val="Geenafstand"/>
              <w:jc w:val="both"/>
              <w:rPr>
                <w:rFonts w:ascii="Aptos Narrow" w:hAnsi="Aptos Narrow"/>
                <w:b/>
                <w:bCs/>
                <w:color w:val="7030A0"/>
              </w:rPr>
            </w:pPr>
            <w:r w:rsidRPr="00EF3132">
              <w:rPr>
                <w:rFonts w:ascii="Aptos Narrow" w:hAnsi="Aptos Narrow"/>
                <w:b/>
                <w:bCs/>
                <w:color w:val="7030A0"/>
              </w:rPr>
              <w:t xml:space="preserve">Uitleg: geven aan de gemeente </w:t>
            </w:r>
          </w:p>
          <w:p w14:paraId="5330CD70"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Je kunt de gemeente vergelijken met een club of vereniging: er worden activiteiten georganiseerd (zoals samenkomsten in het Streek en activiteiten voor de jeugd in De Kapel), er moeten mensen (zoals de jeugdpastor) worden betaald en we hebben een gebouw nodig. Je bijdrage wordt gebruikt om dit allemaal mogelijk te maken. Wat je als betrokkenen en kerkleden aan elkaar verbindt is het geloof in Jezus Christus. Dat maakt ons tot een geestelijke familie en geeft ons een missie ten opzichte van elkaar en samen voor de wereld om ons heen. Het is dat geloof dat ons motiveert om onze gaven (materieel en immaterieel) in te zetten voor die missie.</w:t>
            </w:r>
          </w:p>
          <w:p w14:paraId="124636CE"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 xml:space="preserve"> </w:t>
            </w:r>
          </w:p>
          <w:p w14:paraId="2AB12CA4"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 xml:space="preserve">Voor onze financiële bijdragen aan de kerk gelden drie kernwoorden: </w:t>
            </w:r>
          </w:p>
          <w:p w14:paraId="6A0A6512" w14:textId="77777777" w:rsidR="00EF3132" w:rsidRPr="00EF3132" w:rsidRDefault="00EF3132" w:rsidP="00EF3132">
            <w:pPr>
              <w:pStyle w:val="Geenafstand"/>
              <w:jc w:val="both"/>
              <w:rPr>
                <w:rFonts w:ascii="Aptos Narrow" w:hAnsi="Aptos Narrow" w:cstheme="minorHAnsi"/>
                <w:i/>
                <w:iCs/>
              </w:rPr>
            </w:pPr>
          </w:p>
          <w:p w14:paraId="2BD4470C" w14:textId="77777777" w:rsidR="00EF3132" w:rsidRPr="00EF3132" w:rsidRDefault="00EF3132" w:rsidP="00EF3132">
            <w:pPr>
              <w:pStyle w:val="Geenafstand"/>
              <w:jc w:val="both"/>
              <w:rPr>
                <w:rFonts w:ascii="Aptos Narrow" w:hAnsi="Aptos Narrow" w:cstheme="minorHAnsi"/>
                <w:i/>
                <w:iCs/>
              </w:rPr>
            </w:pPr>
            <w:r w:rsidRPr="00EF3132">
              <w:rPr>
                <w:rFonts w:ascii="Aptos Narrow" w:hAnsi="Aptos Narrow" w:cstheme="minorHAnsi"/>
                <w:i/>
                <w:iCs/>
              </w:rPr>
              <w:t xml:space="preserve">Vrijwillig. </w:t>
            </w:r>
            <w:r w:rsidRPr="00EF3132">
              <w:rPr>
                <w:rFonts w:ascii="Aptos Narrow" w:hAnsi="Aptos Narrow" w:cstheme="minorHAnsi"/>
              </w:rPr>
              <w:t xml:space="preserve">God dienen doe je vanuit je hart en kan niet afgedwongen worden. Paulus schrijft: “Laat ieder zoveel geven als hij besloten heeft, zonder tegenzin of dwang, want God heeft lief wie blijmoedig geeft” (2 Kor. 9:8). Geld mag geen drempel zijn om lid te worden of te blijven van onze gemeente! </w:t>
            </w:r>
          </w:p>
          <w:p w14:paraId="09B6533B" w14:textId="77777777" w:rsidR="00EF3132" w:rsidRPr="00EF3132" w:rsidRDefault="00EF3132" w:rsidP="00EF3132">
            <w:pPr>
              <w:pStyle w:val="Geenafstand"/>
              <w:jc w:val="both"/>
              <w:rPr>
                <w:rFonts w:ascii="Aptos Narrow" w:hAnsi="Aptos Narrow" w:cstheme="minorHAnsi"/>
                <w:i/>
                <w:iCs/>
              </w:rPr>
            </w:pPr>
          </w:p>
          <w:p w14:paraId="32A3B6EE" w14:textId="77777777" w:rsidR="00EF3132" w:rsidRPr="00EF3132" w:rsidRDefault="00EF3132" w:rsidP="00EF3132">
            <w:pPr>
              <w:pStyle w:val="Geenafstand"/>
              <w:jc w:val="both"/>
              <w:rPr>
                <w:rFonts w:ascii="Aptos Narrow" w:hAnsi="Aptos Narrow" w:cstheme="minorHAnsi"/>
                <w:i/>
                <w:iCs/>
              </w:rPr>
            </w:pPr>
            <w:r w:rsidRPr="00EF3132">
              <w:rPr>
                <w:rFonts w:ascii="Aptos Narrow" w:hAnsi="Aptos Narrow" w:cstheme="minorHAnsi"/>
                <w:i/>
                <w:iCs/>
              </w:rPr>
              <w:t xml:space="preserve">Uit liefde. </w:t>
            </w:r>
            <w:r w:rsidRPr="00EF3132">
              <w:rPr>
                <w:rFonts w:ascii="Aptos Narrow" w:hAnsi="Aptos Narrow" w:cstheme="minorHAnsi"/>
              </w:rPr>
              <w:t xml:space="preserve">Geven aan kerk en goede doelen is een reactie op wat we van God gekregen hebben. Paulus noemt geefgedrag een test voor de oprechtheid van onze liefde, en schrijft in dat verband: “Tenslotte kent u de liefde die onze Heer Jezus Christus heeft gegeven: hij was rijk, maar is omwille van u arm geworden opdat u door zijn armoede rijk zou worden” (2 Kor. 8:9). </w:t>
            </w:r>
          </w:p>
          <w:p w14:paraId="4DADA0A7" w14:textId="77777777" w:rsidR="00EF3132" w:rsidRPr="00EF3132" w:rsidRDefault="00EF3132" w:rsidP="00EF3132">
            <w:pPr>
              <w:pStyle w:val="Geenafstand"/>
              <w:jc w:val="both"/>
              <w:rPr>
                <w:rFonts w:ascii="Aptos Narrow" w:hAnsi="Aptos Narrow" w:cstheme="minorHAnsi"/>
                <w:i/>
                <w:iCs/>
              </w:rPr>
            </w:pPr>
          </w:p>
          <w:p w14:paraId="18F8F87E"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i/>
                <w:iCs/>
              </w:rPr>
              <w:t xml:space="preserve">Goed voor jezelf . </w:t>
            </w:r>
            <w:r w:rsidRPr="00EF3132">
              <w:rPr>
                <w:rFonts w:ascii="Aptos Narrow" w:hAnsi="Aptos Narrow" w:cstheme="minorHAnsi"/>
              </w:rPr>
              <w:t xml:space="preserve">Daar komt nog bij dat geven ook goed is voor jezelf. Het helpt je om gericht te zijn op God en zijn Koninkrijk, of om het met de woorden van Jezus te zeggen: “Waar je schat is daar zal ook je hart zijn” (Luk. 12:34). </w:t>
            </w:r>
          </w:p>
          <w:p w14:paraId="2261BABD" w14:textId="77777777" w:rsidR="00EF3132" w:rsidRPr="00EF3132" w:rsidRDefault="00EF3132" w:rsidP="00EF3132">
            <w:pPr>
              <w:pStyle w:val="Geenafstand"/>
              <w:jc w:val="both"/>
              <w:rPr>
                <w:rFonts w:ascii="Aptos Narrow" w:hAnsi="Aptos Narrow"/>
                <w:b/>
                <w:bCs/>
                <w:color w:val="7030A0"/>
              </w:rPr>
            </w:pPr>
          </w:p>
          <w:p w14:paraId="1A45AAA5" w14:textId="77777777" w:rsidR="00EF3132" w:rsidRPr="00EF3132" w:rsidRDefault="00EF3132" w:rsidP="00EF3132">
            <w:pPr>
              <w:pStyle w:val="Geenafstand"/>
              <w:jc w:val="both"/>
              <w:rPr>
                <w:rFonts w:ascii="Aptos Narrow" w:hAnsi="Aptos Narrow"/>
                <w:b/>
                <w:bCs/>
                <w:color w:val="7030A0"/>
              </w:rPr>
            </w:pPr>
            <w:r w:rsidRPr="00EF3132">
              <w:rPr>
                <w:rFonts w:ascii="Aptos Narrow" w:hAnsi="Aptos Narrow"/>
                <w:b/>
                <w:bCs/>
                <w:color w:val="7030A0"/>
              </w:rPr>
              <w:t xml:space="preserve">Wat krijgt de kerk en wat geeft de kerk uit? </w:t>
            </w:r>
          </w:p>
          <w:p w14:paraId="7DB04871"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Op de website kan je zien waar we met elkaar het geld aan uitgeven, we zijn daar open over. We geven in 2025 circa 57% uit aan salariskosten, circa 20% aan huisvesting, circa 7% aan verplichte landelijke afdrachten en de rest is voor zaken als jeugd, eredienst, communicatie en audio- en video middelen.   Wil je de cijfers van de kerk meer in detail bekijken, dan kan je de verkorte jaarrekening 2024 vinden op onze website (via ‘Wie zijn wij’ en vervolgens ‘</w:t>
            </w:r>
            <w:proofErr w:type="spellStart"/>
            <w:r w:rsidRPr="00EF3132">
              <w:rPr>
                <w:rFonts w:ascii="Aptos Narrow" w:hAnsi="Aptos Narrow" w:cstheme="minorHAnsi"/>
              </w:rPr>
              <w:t>Anbi</w:t>
            </w:r>
            <w:proofErr w:type="spellEnd"/>
            <w:r w:rsidRPr="00EF3132">
              <w:rPr>
                <w:rFonts w:ascii="Aptos Narrow" w:hAnsi="Aptos Narrow" w:cstheme="minorHAnsi"/>
              </w:rPr>
              <w:t xml:space="preserve"> en financiën’). De volledige jaarrekening 2024 wordt verspreid via de nieuwsbrief en de </w:t>
            </w:r>
            <w:proofErr w:type="spellStart"/>
            <w:r w:rsidRPr="00EF3132">
              <w:rPr>
                <w:rFonts w:ascii="Aptos Narrow" w:hAnsi="Aptos Narrow" w:cstheme="minorHAnsi"/>
              </w:rPr>
              <w:t>Scipio</w:t>
            </w:r>
            <w:proofErr w:type="spellEnd"/>
            <w:r w:rsidRPr="00EF3132">
              <w:rPr>
                <w:rFonts w:ascii="Aptos Narrow" w:hAnsi="Aptos Narrow" w:cstheme="minorHAnsi"/>
              </w:rPr>
              <w:t xml:space="preserve"> app. Mocht je vragen hebben over de jaarrekening of de begroting,  dan kun je terecht bij de Commissie van Beheer. Je kunt deze benaderen via de ouderling Beheer, Jan van de Pol of onze controller, Albert Ansink.</w:t>
            </w:r>
          </w:p>
          <w:p w14:paraId="6ED80258" w14:textId="77777777" w:rsidR="00EF3132" w:rsidRPr="00EF3132" w:rsidRDefault="00EF3132" w:rsidP="00EF3132">
            <w:pPr>
              <w:pStyle w:val="Geenafstand"/>
              <w:jc w:val="both"/>
              <w:rPr>
                <w:rFonts w:ascii="Aptos Narrow" w:hAnsi="Aptos Narrow" w:cstheme="minorHAnsi"/>
                <w:b/>
                <w:bCs/>
              </w:rPr>
            </w:pPr>
          </w:p>
          <w:p w14:paraId="6FDEEE5D" w14:textId="77777777" w:rsidR="00EF3132" w:rsidRPr="00EF3132" w:rsidRDefault="00EF3132" w:rsidP="00EF3132">
            <w:pPr>
              <w:pStyle w:val="Geenafstand"/>
              <w:jc w:val="both"/>
              <w:rPr>
                <w:rFonts w:ascii="Aptos Narrow" w:hAnsi="Aptos Narrow"/>
                <w:b/>
                <w:bCs/>
                <w:color w:val="7030A0"/>
              </w:rPr>
            </w:pPr>
            <w:r w:rsidRPr="00EF3132">
              <w:rPr>
                <w:rFonts w:ascii="Aptos Narrow" w:hAnsi="Aptos Narrow"/>
                <w:b/>
                <w:bCs/>
                <w:color w:val="7030A0"/>
              </w:rPr>
              <w:t xml:space="preserve">Hoe betalen we wat we belangrijk vinden? </w:t>
            </w:r>
          </w:p>
          <w:p w14:paraId="566B647D"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 xml:space="preserve">Om als kerk alle dingen te kunnen doen die we belangrijk vinden, hebben wij naast de collecte (wij collecteren alleen voor de diaconie en niet voor de kerk) en de mogelijkheid van incidentele giften het systeem van de Vaste Vrijwillige Bijdrage (VVB). Dat houdt in dat we aan belijdende leden, doopleden en gastleden vragen om jaarlijks voor zichzelf te bedenken welk bedrag zij (bij voorkeur in maandelijkse termijnen) aan de kerk willen geven. Ook nieuw binnengekomen leden wordt gevraagd om aan te geven wat zij willen gaan geven. De inkomsten uit de VVB zijn met afstand de grootste inkomstenbron van onze kerk. Het is dus belangrijk dat we daarmee voldoende ontvangen om ons gemeentezijn te bekostigen! De VVB coördinator van onze gemeente is Mark </w:t>
            </w:r>
            <w:proofErr w:type="spellStart"/>
            <w:r w:rsidRPr="00EF3132">
              <w:rPr>
                <w:rFonts w:ascii="Aptos Narrow" w:hAnsi="Aptos Narrow" w:cstheme="minorHAnsi"/>
              </w:rPr>
              <w:t>Verwoerd</w:t>
            </w:r>
            <w:proofErr w:type="spellEnd"/>
            <w:r w:rsidRPr="00EF3132">
              <w:rPr>
                <w:rFonts w:ascii="Aptos Narrow" w:hAnsi="Aptos Narrow" w:cstheme="minorHAnsi"/>
              </w:rPr>
              <w:t>. Via hem kan je, als je daar behoefte aan hebt, ook vragen naar een richtlijn hoeveel je zou kunnen geven aan VVB.</w:t>
            </w:r>
          </w:p>
          <w:p w14:paraId="70FAEF3E" w14:textId="77777777" w:rsidR="00EF3132" w:rsidRPr="00EF3132" w:rsidRDefault="00EF3132" w:rsidP="00EF3132">
            <w:pPr>
              <w:pStyle w:val="Geenafstand"/>
              <w:jc w:val="both"/>
              <w:rPr>
                <w:rFonts w:ascii="Aptos Narrow" w:hAnsi="Aptos Narrow" w:cstheme="minorHAnsi"/>
                <w:bCs/>
              </w:rPr>
            </w:pPr>
            <w:r w:rsidRPr="00EF3132">
              <w:rPr>
                <w:rFonts w:ascii="Aptos Narrow" w:hAnsi="Aptos Narrow" w:cstheme="minorHAnsi"/>
              </w:rPr>
              <w:t xml:space="preserve">Giften aan de kerk zijn meestal aftrekbaar van de belasting. Via de aangifte inkomstenbelasting ontvang je een percentage van de gift terug. </w:t>
            </w:r>
            <w:r w:rsidRPr="00EF3132">
              <w:rPr>
                <w:rFonts w:ascii="Aptos Narrow" w:hAnsi="Aptos Narrow" w:cstheme="minorHAnsi"/>
                <w:bCs/>
              </w:rPr>
              <w:t>Wilt u weten wat voor belastingtechnische mogelijkheden er zijn, neem dan contact op met onze  penningmeester, Wim Middel; hij kan je er meer over vertellen.</w:t>
            </w:r>
          </w:p>
          <w:p w14:paraId="65B90393" w14:textId="77777777" w:rsidR="00EF3132" w:rsidRPr="00EF3132" w:rsidRDefault="00EF3132" w:rsidP="00EF3132">
            <w:pPr>
              <w:pStyle w:val="Geenafstand"/>
              <w:jc w:val="both"/>
              <w:rPr>
                <w:rFonts w:ascii="Aptos Narrow" w:hAnsi="Aptos Narrow" w:cstheme="minorHAnsi"/>
              </w:rPr>
            </w:pPr>
          </w:p>
          <w:p w14:paraId="05CB0788" w14:textId="77777777" w:rsidR="00EF3132" w:rsidRPr="00EF3132" w:rsidRDefault="00EF3132" w:rsidP="00EF3132">
            <w:pPr>
              <w:pStyle w:val="Geenafstand"/>
              <w:jc w:val="both"/>
              <w:rPr>
                <w:rFonts w:ascii="Aptos Narrow" w:hAnsi="Aptos Narrow"/>
                <w:b/>
                <w:bCs/>
                <w:color w:val="7030A0"/>
              </w:rPr>
            </w:pPr>
            <w:r w:rsidRPr="00EF3132">
              <w:rPr>
                <w:rFonts w:ascii="Aptos Narrow" w:hAnsi="Aptos Narrow"/>
                <w:b/>
                <w:bCs/>
                <w:color w:val="7030A0"/>
              </w:rPr>
              <w:t xml:space="preserve">Diaconie </w:t>
            </w:r>
          </w:p>
          <w:p w14:paraId="58EC99D0"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 xml:space="preserve">Jouw vaste vrijwillige bijdrage wordt dus gebruikt om ons gemeentezijn te bekostigen. Daarnaast vinden we het als NGK Ede De Pelgrim belangrijk om mensen in nood, binnen en buiten de gemeente, praktisch en, indien nodig, financieel te ondersteunen. De diaconie heeft binnen onze kerk een coördinerende en stimulerende rol op dit gebied. Van oudsher heeft de diaconie een zelfstandige financiële positie. Dat betekent dat giften aan de diaconie en de financiële ondersteuning door de diaconie buiten de begroting van de kerk om gaan. De collectes voor de diaconie en werelddiaconaat zijn de voornaamste inkomstenbron van de diaconie. Omdat we als gemeente in aantal groeien, worden we ook vaker geconfronteerd met (financiële) nood. Daarom willen we je in overweging geven om naast je VVB ook een jaarlijkse gift te geven aan de diaconie. </w:t>
            </w:r>
          </w:p>
          <w:p w14:paraId="07D59D41" w14:textId="77777777" w:rsidR="00EF3132" w:rsidRPr="00EF3132" w:rsidRDefault="00EF3132" w:rsidP="00EF3132">
            <w:pPr>
              <w:pStyle w:val="Geenafstand"/>
              <w:jc w:val="both"/>
              <w:rPr>
                <w:rFonts w:ascii="Aptos Narrow" w:hAnsi="Aptos Narrow" w:cstheme="minorHAnsi"/>
              </w:rPr>
            </w:pPr>
          </w:p>
          <w:p w14:paraId="28FE6E2D" w14:textId="77777777" w:rsidR="00EF3132" w:rsidRPr="00EF3132" w:rsidRDefault="00EF3132" w:rsidP="00EF3132">
            <w:pPr>
              <w:pStyle w:val="Geenafstand"/>
              <w:jc w:val="both"/>
              <w:rPr>
                <w:rFonts w:ascii="Aptos Narrow" w:hAnsi="Aptos Narrow"/>
                <w:b/>
                <w:bCs/>
                <w:color w:val="7030A0"/>
              </w:rPr>
            </w:pPr>
            <w:r w:rsidRPr="00EF3132">
              <w:rPr>
                <w:rFonts w:ascii="Aptos Narrow" w:hAnsi="Aptos Narrow"/>
                <w:b/>
                <w:bCs/>
                <w:color w:val="7030A0"/>
              </w:rPr>
              <w:t xml:space="preserve">En nu? </w:t>
            </w:r>
          </w:p>
          <w:p w14:paraId="43D58A97" w14:textId="77777777" w:rsidR="00EF3132" w:rsidRPr="00EF3132" w:rsidRDefault="00EF3132" w:rsidP="00EF3132">
            <w:pPr>
              <w:pStyle w:val="Geenafstand"/>
              <w:jc w:val="both"/>
              <w:rPr>
                <w:rFonts w:ascii="Aptos Narrow" w:hAnsi="Aptos Narrow" w:cstheme="minorHAnsi"/>
              </w:rPr>
            </w:pPr>
            <w:r w:rsidRPr="00EF3132">
              <w:rPr>
                <w:rFonts w:ascii="Aptos Narrow" w:hAnsi="Aptos Narrow" w:cstheme="minorHAnsi"/>
              </w:rPr>
              <w:t>In deze brief heb je kunnen lezen over geven aan de kerk en de diaconie, welke principes daarvoor gelden en ook heel praktisch hoe je daar mee om kunt gaan. Daarnaast is aangegeven dat we als gemeente voor 2025 ook jouw financiële bijdrage hard nodig hebben. We kennen niet ieders persoonlijke financiële situatie. Misschien heb je het ruim en kun je meer geven, misschien is het precies andersom. We denken hierbij aan het verhaal van de arme weduwe (Marcus 12:41-44): geef naar vermogen. Hoe het ook is, geven aan de kerk is een mogelijkheid om bij te dragen aan het Koninkrijk van God. Maak daar dankbaar en in vrijheid gebruik van!</w:t>
            </w:r>
          </w:p>
          <w:p w14:paraId="42EB3248" w14:textId="77777777" w:rsidR="0024435C" w:rsidRDefault="0024435C" w:rsidP="00DB1174">
            <w:pPr>
              <w:rPr>
                <w:rFonts w:ascii="Aptos Narrow" w:hAnsi="Aptos Narrow"/>
              </w:rPr>
            </w:pPr>
          </w:p>
          <w:p w14:paraId="7A5D24EE" w14:textId="296CEEE1" w:rsidR="00EF3132" w:rsidRPr="00EF3132" w:rsidRDefault="00EF3132" w:rsidP="00DB1174">
            <w:pPr>
              <w:rPr>
                <w:rFonts w:ascii="Aptos Narrow" w:hAnsi="Aptos Narrow"/>
                <w:i/>
                <w:iCs/>
              </w:rPr>
            </w:pPr>
            <w:r w:rsidRPr="00EF3132">
              <w:rPr>
                <w:rFonts w:ascii="Aptos Narrow" w:hAnsi="Aptos Narrow"/>
                <w:i/>
                <w:iCs/>
              </w:rPr>
              <w:t>Commissie van beheer NGK de Pelgrim</w:t>
            </w:r>
          </w:p>
        </w:tc>
      </w:tr>
    </w:tbl>
    <w:p w14:paraId="73987391" w14:textId="05140BF0" w:rsidR="005D3594" w:rsidRPr="00EF3132" w:rsidRDefault="005D3594" w:rsidP="00EF3132">
      <w:pPr>
        <w:pStyle w:val="Geenafstand"/>
        <w:jc w:val="both"/>
        <w:rPr>
          <w:rFonts w:ascii="Aptos Narrow" w:hAnsi="Aptos Narrow" w:cstheme="minorHAnsi"/>
        </w:rPr>
      </w:pPr>
    </w:p>
    <w:sectPr w:rsidR="005D3594" w:rsidRPr="00EF3132">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57D0" w14:textId="77777777" w:rsidR="00232B84" w:rsidRDefault="00232B84" w:rsidP="000F34D2">
      <w:pPr>
        <w:spacing w:after="0" w:line="240" w:lineRule="auto"/>
      </w:pPr>
      <w:r>
        <w:separator/>
      </w:r>
    </w:p>
  </w:endnote>
  <w:endnote w:type="continuationSeparator" w:id="0">
    <w:p w14:paraId="7A4F55B5" w14:textId="77777777" w:rsidR="00232B84" w:rsidRDefault="00232B84" w:rsidP="000F34D2">
      <w:pPr>
        <w:spacing w:after="0" w:line="240" w:lineRule="auto"/>
      </w:pPr>
      <w:r>
        <w:continuationSeparator/>
      </w:r>
    </w:p>
  </w:endnote>
  <w:endnote w:type="continuationNotice" w:id="1">
    <w:p w14:paraId="6FBD6787" w14:textId="77777777" w:rsidR="00232B84" w:rsidRDefault="00232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FA45" w14:textId="02D73FC0" w:rsidR="000F34D2" w:rsidRDefault="000F34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85ED" w14:textId="7C46CE84" w:rsidR="000F34D2" w:rsidRDefault="000F34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0E6F" w14:textId="14A7D88A" w:rsidR="000F34D2" w:rsidRDefault="000F34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364A" w14:textId="77777777" w:rsidR="00232B84" w:rsidRDefault="00232B84" w:rsidP="000F34D2">
      <w:pPr>
        <w:spacing w:after="0" w:line="240" w:lineRule="auto"/>
      </w:pPr>
      <w:r>
        <w:separator/>
      </w:r>
    </w:p>
  </w:footnote>
  <w:footnote w:type="continuationSeparator" w:id="0">
    <w:p w14:paraId="44643057" w14:textId="77777777" w:rsidR="00232B84" w:rsidRDefault="00232B84" w:rsidP="000F34D2">
      <w:pPr>
        <w:spacing w:after="0" w:line="240" w:lineRule="auto"/>
      </w:pPr>
      <w:r>
        <w:continuationSeparator/>
      </w:r>
    </w:p>
  </w:footnote>
  <w:footnote w:type="continuationNotice" w:id="1">
    <w:p w14:paraId="47B272AB" w14:textId="77777777" w:rsidR="00232B84" w:rsidRDefault="00232B8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E8"/>
    <w:rsid w:val="000047CC"/>
    <w:rsid w:val="000F34D2"/>
    <w:rsid w:val="00134286"/>
    <w:rsid w:val="00185B22"/>
    <w:rsid w:val="001B4F6D"/>
    <w:rsid w:val="00232B84"/>
    <w:rsid w:val="0024435C"/>
    <w:rsid w:val="0027315E"/>
    <w:rsid w:val="00285845"/>
    <w:rsid w:val="002E093F"/>
    <w:rsid w:val="00314BFF"/>
    <w:rsid w:val="0033221F"/>
    <w:rsid w:val="004920C9"/>
    <w:rsid w:val="004953E6"/>
    <w:rsid w:val="004A1EF8"/>
    <w:rsid w:val="004B1F75"/>
    <w:rsid w:val="004B4271"/>
    <w:rsid w:val="004D4ECC"/>
    <w:rsid w:val="00567F4F"/>
    <w:rsid w:val="005D3594"/>
    <w:rsid w:val="006432E8"/>
    <w:rsid w:val="00666810"/>
    <w:rsid w:val="00711337"/>
    <w:rsid w:val="00741F0F"/>
    <w:rsid w:val="00877CF3"/>
    <w:rsid w:val="008F686C"/>
    <w:rsid w:val="00901311"/>
    <w:rsid w:val="009B69A7"/>
    <w:rsid w:val="00A440E1"/>
    <w:rsid w:val="00A51E59"/>
    <w:rsid w:val="00A71040"/>
    <w:rsid w:val="00A825F7"/>
    <w:rsid w:val="00AA30A6"/>
    <w:rsid w:val="00AE03B5"/>
    <w:rsid w:val="00B526DD"/>
    <w:rsid w:val="00BB01F7"/>
    <w:rsid w:val="00C23390"/>
    <w:rsid w:val="00C40D05"/>
    <w:rsid w:val="00CC0D34"/>
    <w:rsid w:val="00CD6462"/>
    <w:rsid w:val="00CE0C4C"/>
    <w:rsid w:val="00CF19EA"/>
    <w:rsid w:val="00E83A53"/>
    <w:rsid w:val="00ED0B15"/>
    <w:rsid w:val="00EE1470"/>
    <w:rsid w:val="00EF3132"/>
    <w:rsid w:val="00F36E6B"/>
    <w:rsid w:val="00FC2B9D"/>
    <w:rsid w:val="00FE2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B90E"/>
  <w15:chartTrackingRefBased/>
  <w15:docId w15:val="{18B7A074-411F-47E3-90EC-1BAE831B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43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432E8"/>
    <w:pPr>
      <w:spacing w:after="0" w:line="240" w:lineRule="auto"/>
    </w:pPr>
  </w:style>
  <w:style w:type="table" w:styleId="Tabelraster">
    <w:name w:val="Table Grid"/>
    <w:basedOn w:val="Standaardtabel"/>
    <w:uiPriority w:val="39"/>
    <w:rsid w:val="00495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E0C4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0C4C"/>
    <w:rPr>
      <w:rFonts w:ascii="Segoe UI" w:hAnsi="Segoe UI" w:cs="Segoe UI"/>
      <w:sz w:val="18"/>
      <w:szCs w:val="18"/>
    </w:rPr>
  </w:style>
  <w:style w:type="paragraph" w:styleId="Revisie">
    <w:name w:val="Revision"/>
    <w:hidden/>
    <w:uiPriority w:val="99"/>
    <w:semiHidden/>
    <w:rsid w:val="000F34D2"/>
    <w:pPr>
      <w:spacing w:after="0" w:line="240" w:lineRule="auto"/>
    </w:pPr>
  </w:style>
  <w:style w:type="paragraph" w:styleId="Voettekst">
    <w:name w:val="footer"/>
    <w:basedOn w:val="Standaard"/>
    <w:link w:val="VoettekstChar"/>
    <w:uiPriority w:val="99"/>
    <w:unhideWhenUsed/>
    <w:rsid w:val="000F34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34D2"/>
  </w:style>
  <w:style w:type="paragraph" w:styleId="Koptekst">
    <w:name w:val="header"/>
    <w:basedOn w:val="Standaard"/>
    <w:link w:val="KoptekstChar"/>
    <w:uiPriority w:val="99"/>
    <w:semiHidden/>
    <w:unhideWhenUsed/>
    <w:rsid w:val="00314BFF"/>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31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05F3E-7584-4C87-9D6B-45B27687260D}">
  <ds:schemaRefs>
    <ds:schemaRef ds:uri="http://schemas.openxmlformats.org/officeDocument/2006/bibliography"/>
  </ds:schemaRefs>
</ds:datastoreItem>
</file>

<file path=docMetadata/LabelInfo.xml><?xml version="1.0" encoding="utf-8"?>
<clbl:labelList xmlns:clbl="http://schemas.microsoft.com/office/2020/mipLabelMetadata">
  <clbl:label id="{c9559495-8c45-4333-a448-fe4ad50e7cd4}" enabled="1" method="Privileged" siteId="{f8be18a6-f648-4a47-be73-86d6c5c6604d}"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1045</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Ministerie van Defensie</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J, van de, KOL, Ir., DMO/JIVC/KIXS</dc:creator>
  <cp:keywords/>
  <dc:description/>
  <cp:lastModifiedBy>Jan Buitenhuis</cp:lastModifiedBy>
  <cp:revision>2</cp:revision>
  <cp:lastPrinted>2024-01-24T15:27:00Z</cp:lastPrinted>
  <dcterms:created xsi:type="dcterms:W3CDTF">2025-09-02T11:22:00Z</dcterms:created>
  <dcterms:modified xsi:type="dcterms:W3CDTF">2025-09-02T11:22:00Z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31d30e-c018-4f72-ad4c-e56e9d03b1f0_Enabled">
    <vt:lpwstr>true</vt:lpwstr>
  </property>
  <property fmtid="{D5CDD505-2E9C-101B-9397-08002B2CF9AE}" pid="3" name="MSIP_Label_6431d30e-c018-4f72-ad4c-e56e9d03b1f0_SetDate">
    <vt:lpwstr>2024-01-24T22:37:19Z</vt:lpwstr>
  </property>
  <property fmtid="{D5CDD505-2E9C-101B-9397-08002B2CF9AE}" pid="4" name="MSIP_Label_6431d30e-c018-4f72-ad4c-e56e9d03b1f0_Method">
    <vt:lpwstr>Standard</vt:lpwstr>
  </property>
  <property fmtid="{D5CDD505-2E9C-101B-9397-08002B2CF9AE}" pid="5" name="MSIP_Label_6431d30e-c018-4f72-ad4c-e56e9d03b1f0_Name">
    <vt:lpwstr>6431d30e-c018-4f72-ad4c-e56e9d03b1f0</vt:lpwstr>
  </property>
  <property fmtid="{D5CDD505-2E9C-101B-9397-08002B2CF9AE}" pid="6" name="MSIP_Label_6431d30e-c018-4f72-ad4c-e56e9d03b1f0_SiteId">
    <vt:lpwstr>f8be18a6-f648-4a47-be73-86d6c5c6604d</vt:lpwstr>
  </property>
  <property fmtid="{D5CDD505-2E9C-101B-9397-08002B2CF9AE}" pid="7" name="MSIP_Label_6431d30e-c018-4f72-ad4c-e56e9d03b1f0_ActionId">
    <vt:lpwstr>edeb8860-3cbc-463a-9494-2c42557ed3e2</vt:lpwstr>
  </property>
  <property fmtid="{D5CDD505-2E9C-101B-9397-08002B2CF9AE}" pid="8" name="MSIP_Label_6431d30e-c018-4f72-ad4c-e56e9d03b1f0_ContentBits">
    <vt:lpwstr>2</vt:lpwstr>
  </property>
</Properties>
</file>